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E" w:rsidRPr="00DD2DAD" w:rsidRDefault="00DD2DAD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b/>
          <w:sz w:val="24"/>
          <w:szCs w:val="24"/>
        </w:rPr>
      </w:pPr>
      <w:r w:rsidRPr="00DD2DAD">
        <w:rPr>
          <w:rFonts w:ascii="Century Gothic" w:hAnsi="Century Gothic" w:cs="Times New Roman"/>
          <w:b/>
          <w:sz w:val="24"/>
          <w:szCs w:val="24"/>
        </w:rPr>
        <w:t>As referências abaixo de livros, dissertação e circular da Embrapa, são de essencial relevância para a escrita do artigo, não sendo possível a substituição por artigos científicos, devido a especificidade do tema, ou da espécie de ácaro do estudo.</w:t>
      </w:r>
    </w:p>
    <w:p w:rsidR="00E764CE" w:rsidRDefault="00E764CE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</w:p>
    <w:p w:rsidR="00E764CE" w:rsidRPr="006859E5" w:rsidRDefault="00E764CE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  <w:r w:rsidRPr="006859E5">
        <w:rPr>
          <w:rFonts w:ascii="Century Gothic" w:hAnsi="Century Gothic" w:cs="Times New Roman"/>
          <w:sz w:val="24"/>
          <w:szCs w:val="24"/>
        </w:rPr>
        <w:t xml:space="preserve">Batista, A.A., Noronha, A.C.S. 2008. </w:t>
      </w:r>
      <w:r w:rsidRPr="006859E5">
        <w:rPr>
          <w:rFonts w:ascii="Century Gothic" w:hAnsi="Century Gothic" w:cs="Times New Roman"/>
          <w:bCs/>
          <w:i/>
          <w:sz w:val="24"/>
          <w:szCs w:val="24"/>
        </w:rPr>
        <w:t>Manejo de ácaros fitófagos em citros com aplicação de métodos de controle de baixo im</w:t>
      </w:r>
      <w:bookmarkStart w:id="0" w:name="_GoBack"/>
      <w:bookmarkEnd w:id="0"/>
      <w:r w:rsidRPr="006859E5">
        <w:rPr>
          <w:rFonts w:ascii="Century Gothic" w:hAnsi="Century Gothic" w:cs="Times New Roman"/>
          <w:bCs/>
          <w:i/>
          <w:sz w:val="24"/>
          <w:szCs w:val="24"/>
        </w:rPr>
        <w:t>pacto ambiental.</w:t>
      </w:r>
      <w:r w:rsidRPr="006859E5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6859E5">
        <w:rPr>
          <w:rFonts w:ascii="Century Gothic" w:hAnsi="Century Gothic" w:cs="Times New Roman"/>
          <w:sz w:val="24"/>
          <w:szCs w:val="24"/>
        </w:rPr>
        <w:t>In: 2° Jornada Científica. Embrapa Mandioca e Fruticultura Tropical.</w:t>
      </w:r>
    </w:p>
    <w:p w:rsidR="004D7D3A" w:rsidRDefault="004D7D3A" w:rsidP="00DD2DAD">
      <w:pPr>
        <w:spacing w:after="0" w:line="480" w:lineRule="auto"/>
      </w:pPr>
    </w:p>
    <w:p w:rsidR="00E764CE" w:rsidRPr="006859E5" w:rsidRDefault="00E764CE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  <w:proofErr w:type="spellStart"/>
      <w:r w:rsidRPr="006859E5">
        <w:rPr>
          <w:rFonts w:ascii="Century Gothic" w:hAnsi="Century Gothic" w:cs="Times New Roman"/>
          <w:sz w:val="24"/>
          <w:szCs w:val="24"/>
        </w:rPr>
        <w:t>Lofego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, A.C. 1998. </w:t>
      </w:r>
      <w:r w:rsidRPr="006859E5">
        <w:rPr>
          <w:rFonts w:ascii="Century Gothic" w:hAnsi="Century Gothic" w:cs="Times New Roman"/>
          <w:i/>
          <w:sz w:val="24"/>
          <w:szCs w:val="24"/>
        </w:rPr>
        <w:t xml:space="preserve">Caracterização morfológica e distribuição geográfica das espécies de </w:t>
      </w:r>
      <w:proofErr w:type="spellStart"/>
      <w:r w:rsidRPr="006859E5">
        <w:rPr>
          <w:rFonts w:ascii="Century Gothic" w:hAnsi="Century Gothic" w:cs="Times New Roman"/>
          <w:i/>
          <w:sz w:val="24"/>
          <w:szCs w:val="24"/>
        </w:rPr>
        <w:t>Amblyseiinae</w:t>
      </w:r>
      <w:proofErr w:type="spellEnd"/>
      <w:r w:rsidRPr="006859E5">
        <w:rPr>
          <w:rFonts w:ascii="Century Gothic" w:hAnsi="Century Gothic" w:cs="Times New Roman"/>
          <w:i/>
          <w:sz w:val="24"/>
          <w:szCs w:val="24"/>
        </w:rPr>
        <w:t xml:space="preserve"> (Acari: </w:t>
      </w:r>
      <w:proofErr w:type="spellStart"/>
      <w:r w:rsidRPr="006859E5">
        <w:rPr>
          <w:rFonts w:ascii="Century Gothic" w:hAnsi="Century Gothic" w:cs="Times New Roman"/>
          <w:i/>
          <w:sz w:val="24"/>
          <w:szCs w:val="24"/>
        </w:rPr>
        <w:t>Phytoseiidae</w:t>
      </w:r>
      <w:proofErr w:type="spellEnd"/>
      <w:r w:rsidRPr="006859E5">
        <w:rPr>
          <w:rFonts w:ascii="Century Gothic" w:hAnsi="Century Gothic" w:cs="Times New Roman"/>
          <w:i/>
          <w:sz w:val="24"/>
          <w:szCs w:val="24"/>
        </w:rPr>
        <w:t>) no Brasil</w:t>
      </w:r>
      <w:r w:rsidRPr="006859E5">
        <w:rPr>
          <w:rFonts w:ascii="Century Gothic" w:hAnsi="Century Gothic" w:cs="Times New Roman"/>
          <w:sz w:val="24"/>
          <w:szCs w:val="24"/>
        </w:rPr>
        <w:t>.167f. (Dissertação de Mestrado) - Escola Superior de Agricultura Luiz de Queiroz, Piracicaba, Brasil.</w:t>
      </w:r>
    </w:p>
    <w:p w:rsidR="00E764CE" w:rsidRDefault="00E764CE" w:rsidP="00DD2DAD">
      <w:pPr>
        <w:spacing w:after="0" w:line="480" w:lineRule="auto"/>
      </w:pPr>
    </w:p>
    <w:p w:rsidR="00E764CE" w:rsidRDefault="00E764CE" w:rsidP="00DD2DAD">
      <w:pPr>
        <w:spacing w:after="0" w:line="480" w:lineRule="auto"/>
        <w:rPr>
          <w:rFonts w:ascii="Century Gothic" w:hAnsi="Century Gothic"/>
          <w:sz w:val="24"/>
          <w:szCs w:val="24"/>
        </w:rPr>
      </w:pPr>
      <w:proofErr w:type="spellStart"/>
      <w:r w:rsidRPr="006859E5">
        <w:rPr>
          <w:rFonts w:ascii="Century Gothic" w:hAnsi="Century Gothic"/>
          <w:sz w:val="24"/>
          <w:szCs w:val="24"/>
        </w:rPr>
        <w:t>Marafeli</w:t>
      </w:r>
      <w:proofErr w:type="spellEnd"/>
      <w:r w:rsidRPr="006859E5">
        <w:rPr>
          <w:rFonts w:ascii="Century Gothic" w:hAnsi="Century Gothic"/>
          <w:sz w:val="24"/>
          <w:szCs w:val="24"/>
        </w:rPr>
        <w:t xml:space="preserve">, P.P. 2011. </w:t>
      </w:r>
      <w:r w:rsidRPr="006859E5">
        <w:rPr>
          <w:rFonts w:ascii="Century Gothic" w:hAnsi="Century Gothic"/>
          <w:bCs/>
          <w:i/>
          <w:sz w:val="24"/>
          <w:szCs w:val="24"/>
        </w:rPr>
        <w:t xml:space="preserve">História de vida de </w:t>
      </w:r>
      <w:proofErr w:type="spellStart"/>
      <w:r w:rsidRPr="006859E5">
        <w:rPr>
          <w:rFonts w:ascii="Century Gothic" w:hAnsi="Century Gothic"/>
          <w:bCs/>
          <w:i/>
          <w:iCs/>
          <w:sz w:val="24"/>
          <w:szCs w:val="24"/>
        </w:rPr>
        <w:t>Neoseiulus</w:t>
      </w:r>
      <w:proofErr w:type="spellEnd"/>
      <w:r w:rsidRPr="006859E5">
        <w:rPr>
          <w:rFonts w:ascii="Century Gothic" w:hAnsi="Century Gothic"/>
          <w:bCs/>
          <w:i/>
          <w:iCs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/>
          <w:bCs/>
          <w:i/>
          <w:iCs/>
          <w:sz w:val="24"/>
          <w:szCs w:val="24"/>
        </w:rPr>
        <w:t>californicus</w:t>
      </w:r>
      <w:proofErr w:type="spellEnd"/>
      <w:r w:rsidRPr="006859E5">
        <w:rPr>
          <w:rFonts w:ascii="Century Gothic" w:hAnsi="Century Gothic"/>
          <w:bCs/>
          <w:i/>
          <w:iCs/>
          <w:sz w:val="24"/>
          <w:szCs w:val="24"/>
        </w:rPr>
        <w:t xml:space="preserve"> </w:t>
      </w:r>
      <w:r w:rsidRPr="006859E5">
        <w:rPr>
          <w:rFonts w:ascii="Century Gothic" w:hAnsi="Century Gothic"/>
          <w:bCs/>
          <w:i/>
          <w:sz w:val="24"/>
          <w:szCs w:val="24"/>
        </w:rPr>
        <w:t xml:space="preserve">(Mc GREGOR, 1954) tendo como alimento </w:t>
      </w:r>
      <w:proofErr w:type="spellStart"/>
      <w:r w:rsidRPr="006859E5">
        <w:rPr>
          <w:rFonts w:ascii="Century Gothic" w:hAnsi="Century Gothic"/>
          <w:bCs/>
          <w:i/>
          <w:iCs/>
          <w:sz w:val="24"/>
          <w:szCs w:val="24"/>
        </w:rPr>
        <w:t>Tetranychus</w:t>
      </w:r>
      <w:proofErr w:type="spellEnd"/>
      <w:r w:rsidRPr="006859E5">
        <w:rPr>
          <w:rFonts w:ascii="Century Gothic" w:hAnsi="Century Gothic"/>
          <w:bCs/>
          <w:i/>
          <w:iCs/>
          <w:sz w:val="24"/>
          <w:szCs w:val="24"/>
        </w:rPr>
        <w:t xml:space="preserve"> urticae </w:t>
      </w:r>
      <w:r w:rsidRPr="006859E5">
        <w:rPr>
          <w:rFonts w:ascii="Century Gothic" w:hAnsi="Century Gothic"/>
          <w:bCs/>
          <w:i/>
          <w:sz w:val="24"/>
          <w:szCs w:val="24"/>
        </w:rPr>
        <w:t xml:space="preserve">Koch, 1836 (Acari: </w:t>
      </w:r>
      <w:proofErr w:type="spellStart"/>
      <w:r w:rsidRPr="006859E5">
        <w:rPr>
          <w:rFonts w:ascii="Century Gothic" w:hAnsi="Century Gothic"/>
          <w:bCs/>
          <w:i/>
          <w:sz w:val="24"/>
          <w:szCs w:val="24"/>
        </w:rPr>
        <w:t>Phytoseiidae</w:t>
      </w:r>
      <w:proofErr w:type="spellEnd"/>
      <w:r w:rsidRPr="006859E5">
        <w:rPr>
          <w:rFonts w:ascii="Century Gothic" w:hAnsi="Century Gothic"/>
          <w:bCs/>
          <w:i/>
          <w:sz w:val="24"/>
          <w:szCs w:val="24"/>
        </w:rPr>
        <w:t xml:space="preserve">, </w:t>
      </w:r>
      <w:proofErr w:type="spellStart"/>
      <w:r w:rsidRPr="006859E5">
        <w:rPr>
          <w:rFonts w:ascii="Century Gothic" w:hAnsi="Century Gothic"/>
          <w:bCs/>
          <w:i/>
          <w:sz w:val="24"/>
          <w:szCs w:val="24"/>
        </w:rPr>
        <w:t>Tetranychidae</w:t>
      </w:r>
      <w:proofErr w:type="spellEnd"/>
      <w:r w:rsidRPr="006859E5">
        <w:rPr>
          <w:rFonts w:ascii="Century Gothic" w:hAnsi="Century Gothic"/>
          <w:bCs/>
          <w:i/>
          <w:sz w:val="24"/>
          <w:szCs w:val="24"/>
        </w:rPr>
        <w:t>) e pólen de mamona (</w:t>
      </w:r>
      <w:proofErr w:type="spellStart"/>
      <w:r w:rsidRPr="006859E5">
        <w:rPr>
          <w:rFonts w:ascii="Century Gothic" w:hAnsi="Century Gothic"/>
          <w:bCs/>
          <w:i/>
          <w:iCs/>
          <w:sz w:val="24"/>
          <w:szCs w:val="24"/>
        </w:rPr>
        <w:t>Ricinus</w:t>
      </w:r>
      <w:proofErr w:type="spellEnd"/>
      <w:r w:rsidRPr="006859E5">
        <w:rPr>
          <w:rFonts w:ascii="Century Gothic" w:hAnsi="Century Gothic"/>
          <w:bCs/>
          <w:i/>
          <w:iCs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/>
          <w:bCs/>
          <w:i/>
          <w:iCs/>
          <w:sz w:val="24"/>
          <w:szCs w:val="24"/>
        </w:rPr>
        <w:t>communis</w:t>
      </w:r>
      <w:proofErr w:type="spellEnd"/>
      <w:r w:rsidRPr="006859E5">
        <w:rPr>
          <w:rFonts w:ascii="Century Gothic" w:hAnsi="Century Gothic"/>
          <w:bCs/>
          <w:i/>
          <w:iCs/>
          <w:sz w:val="24"/>
          <w:szCs w:val="24"/>
        </w:rPr>
        <w:t xml:space="preserve"> </w:t>
      </w:r>
      <w:r w:rsidRPr="006859E5">
        <w:rPr>
          <w:rFonts w:ascii="Century Gothic" w:hAnsi="Century Gothic"/>
          <w:bCs/>
          <w:i/>
          <w:sz w:val="24"/>
          <w:szCs w:val="24"/>
        </w:rPr>
        <w:t>L.)</w:t>
      </w:r>
      <w:r w:rsidRPr="006859E5">
        <w:rPr>
          <w:rFonts w:ascii="Century Gothic" w:hAnsi="Century Gothic"/>
          <w:i/>
          <w:sz w:val="24"/>
          <w:szCs w:val="24"/>
        </w:rPr>
        <w:t>.</w:t>
      </w:r>
      <w:r w:rsidRPr="006859E5">
        <w:rPr>
          <w:rFonts w:ascii="Century Gothic" w:hAnsi="Century Gothic"/>
          <w:sz w:val="24"/>
          <w:szCs w:val="24"/>
        </w:rPr>
        <w:t xml:space="preserve"> 75f. Dissertação de Mestrado - Universidade Federal de Lavras, Lavras, Brasil.</w:t>
      </w:r>
    </w:p>
    <w:p w:rsidR="00E764CE" w:rsidRDefault="00E764CE" w:rsidP="00DD2DAD">
      <w:pPr>
        <w:spacing w:after="0" w:line="480" w:lineRule="auto"/>
        <w:rPr>
          <w:rFonts w:ascii="Century Gothic" w:hAnsi="Century Gothic"/>
          <w:sz w:val="24"/>
          <w:szCs w:val="24"/>
        </w:rPr>
      </w:pPr>
    </w:p>
    <w:p w:rsidR="00E764CE" w:rsidRDefault="00E764CE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  <w:r w:rsidRPr="006859E5">
        <w:rPr>
          <w:rFonts w:ascii="Century Gothic" w:hAnsi="Century Gothic" w:cs="Times New Roman"/>
          <w:sz w:val="24"/>
          <w:szCs w:val="24"/>
        </w:rPr>
        <w:t xml:space="preserve">Moraes, G.J.,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Flechtmann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>, C.H.W. 2008</w:t>
      </w:r>
      <w:r w:rsidRPr="006859E5">
        <w:rPr>
          <w:rFonts w:ascii="Century Gothic" w:hAnsi="Century Gothic" w:cs="Times New Roman"/>
          <w:i/>
          <w:sz w:val="24"/>
          <w:szCs w:val="24"/>
        </w:rPr>
        <w:t xml:space="preserve">. </w:t>
      </w:r>
      <w:r w:rsidRPr="006859E5">
        <w:rPr>
          <w:rFonts w:ascii="Century Gothic" w:hAnsi="Century Gothic" w:cs="Times New Roman"/>
          <w:bCs/>
          <w:i/>
          <w:sz w:val="24"/>
          <w:szCs w:val="24"/>
        </w:rPr>
        <w:t xml:space="preserve">Manual de Acarologia. </w:t>
      </w:r>
      <w:r w:rsidRPr="006859E5">
        <w:rPr>
          <w:rFonts w:ascii="Century Gothic" w:hAnsi="Century Gothic" w:cs="Times New Roman"/>
          <w:i/>
          <w:sz w:val="24"/>
          <w:szCs w:val="24"/>
        </w:rPr>
        <w:t>Acarologia básica e ácaros de plantas cultivadas no Brasil.</w:t>
      </w:r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Holos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>, Ribeirão Preto, Brasil, 308 p.</w:t>
      </w:r>
    </w:p>
    <w:p w:rsidR="00E764CE" w:rsidRDefault="00E764CE" w:rsidP="00DD2DAD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</w:p>
    <w:p w:rsidR="00E764CE" w:rsidRPr="006859E5" w:rsidRDefault="00E764CE" w:rsidP="00DD2DAD">
      <w:pPr>
        <w:spacing w:after="0" w:line="480" w:lineRule="auto"/>
        <w:rPr>
          <w:rFonts w:ascii="Century Gothic" w:hAnsi="Century Gothic" w:cs="Times New Roman"/>
          <w:sz w:val="24"/>
          <w:szCs w:val="24"/>
        </w:rPr>
      </w:pPr>
      <w:r w:rsidRPr="006859E5">
        <w:rPr>
          <w:rFonts w:ascii="Century Gothic" w:hAnsi="Century Gothic" w:cs="Times New Roman"/>
          <w:sz w:val="24"/>
          <w:szCs w:val="24"/>
        </w:rPr>
        <w:lastRenderedPageBreak/>
        <w:t xml:space="preserve">Silva, F.A.S; Azevedo, C.A.V. 2009. Principal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Components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Analysis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in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the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Software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AssistatStatistical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Attendance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. In: World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Congresson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Computers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in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Agriculture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, 7, Reno-NV-USA: American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Society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of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Agricultural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and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Biological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859E5">
        <w:rPr>
          <w:rFonts w:ascii="Century Gothic" w:hAnsi="Century Gothic" w:cs="Times New Roman"/>
          <w:sz w:val="24"/>
          <w:szCs w:val="24"/>
        </w:rPr>
        <w:t>Engineers</w:t>
      </w:r>
      <w:proofErr w:type="spellEnd"/>
      <w:r w:rsidRPr="006859E5">
        <w:rPr>
          <w:rFonts w:ascii="Century Gothic" w:hAnsi="Century Gothic" w:cs="Times New Roman"/>
          <w:sz w:val="24"/>
          <w:szCs w:val="24"/>
        </w:rPr>
        <w:t xml:space="preserve"> 393-396.</w:t>
      </w:r>
    </w:p>
    <w:p w:rsidR="00E764CE" w:rsidRPr="006859E5" w:rsidRDefault="00E764CE" w:rsidP="00E764CE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24"/>
          <w:szCs w:val="24"/>
        </w:rPr>
      </w:pPr>
    </w:p>
    <w:p w:rsidR="00E764CE" w:rsidRDefault="00E764CE"/>
    <w:sectPr w:rsidR="00E76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E"/>
    <w:rsid w:val="004D7D3A"/>
    <w:rsid w:val="00DD2DAD"/>
    <w:rsid w:val="00E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089"/>
  <w15:chartTrackingRefBased/>
  <w15:docId w15:val="{3009BB45-0470-4686-9DCE-C585F5D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4C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Anilde</dc:creator>
  <cp:keywords/>
  <dc:description/>
  <cp:lastModifiedBy>Anilde</cp:lastModifiedBy>
  <cp:revision>1</cp:revision>
  <dcterms:created xsi:type="dcterms:W3CDTF">2016-10-19T17:03:00Z</dcterms:created>
  <dcterms:modified xsi:type="dcterms:W3CDTF">2016-10-19T17:24:00Z</dcterms:modified>
</cp:coreProperties>
</file>